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ohscbsjuw2cf" w:id="0"/>
      <w:bookmarkEnd w:id="0"/>
      <w:r w:rsidDel="00000000" w:rsidR="00000000" w:rsidRPr="00000000">
        <w:rPr>
          <w:rtl w:val="0"/>
        </w:rPr>
        <w:t xml:space="preserve">Forstå menstruationscyklussen!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denne øvelse skal du teste din forståelse i menstruationscyklussen efter du har læst afsnittet “Menstruationscyklus &amp; sædproduktion”.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Besvar følgende spørgsmål: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Hvorfor får man menstruation?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Hvad kendetegner dag 1 i menstruationscyklussen?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Hvordan sker ægløsningen?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Hvornår kan man blive gravid?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Hvilke ændringer sker der med livmoderslimhinden gennem en menstruationscyklus?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Hvilke faser består menstruationscyklussen af, hvis man ser på livmoderen?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Hvilke faser består menstruationscyklussen af, hvis man ser på slimhinden?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Hvilke fire hormoner påvirker menstruationscyklussen, hvor udskilles de fra, og hvordan virker de hver især?</w:t>
      </w: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3255"/>
        <w:gridCol w:w="3345"/>
        <w:tblGridChange w:id="0">
          <w:tblGrid>
            <w:gridCol w:w="1680"/>
            <w:gridCol w:w="325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Hvor frigives hormonet?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Funktion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Hvilke feedback-mekanismer er der i spil under menstruationscyklussen?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1.8"/>
        <w:gridCol w:w="1661.8"/>
        <w:gridCol w:w="1661.8"/>
        <w:gridCol w:w="1661.8"/>
        <w:gridCol w:w="1661.8"/>
        <w:tblGridChange w:id="0">
          <w:tblGrid>
            <w:gridCol w:w="1661.8"/>
            <w:gridCol w:w="1661.8"/>
            <w:gridCol w:w="1661.8"/>
            <w:gridCol w:w="1661.8"/>
            <w:gridCol w:w="1661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Hormon(er) som laver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Positiv eller negativ feedback?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Hormon(er) som påvirkes af feedback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Stiger eller falder hormonniveauet?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Hvornår i menstruationscyklussen sker dette?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Østrogen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Kombination af progesteron og østrogen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>
        <w:i w:val="1"/>
      </w:rPr>
    </w:pPr>
    <w:r w:rsidDel="00000000" w:rsidR="00000000" w:rsidRPr="00000000">
      <w:rPr>
        <w:i w:val="1"/>
        <w:rtl w:val="0"/>
      </w:rPr>
      <w:t xml:space="preserve">Naturvidenskabelig seksualundervisning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4552950</wp:posOffset>
          </wp:positionH>
          <wp:positionV relativeFrom="paragraph">
            <wp:posOffset>-276224</wp:posOffset>
          </wp:positionV>
          <wp:extent cx="1857375" cy="54610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54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314325</wp:posOffset>
              </wp:positionV>
              <wp:extent cx="4695825" cy="285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998088" y="3780000"/>
                        <a:ext cx="469582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AAD44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314325</wp:posOffset>
              </wp:positionV>
              <wp:extent cx="4695825" cy="285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