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E6A17" w14:textId="6636C789" w:rsidR="00300A99" w:rsidRPr="00B758D3" w:rsidRDefault="00B758D3" w:rsidP="00B758D3">
      <w:pPr>
        <w:pStyle w:val="Heading1"/>
      </w:pPr>
      <w:r w:rsidRPr="00B758D3">
        <w:t>Opgaver</w:t>
      </w:r>
      <w:r w:rsidR="00ED14D6">
        <w:t>:</w:t>
      </w:r>
      <w:r w:rsidRPr="00B758D3">
        <w:t xml:space="preserve"> </w:t>
      </w:r>
      <w:r w:rsidR="00ED14D6">
        <w:t>H</w:t>
      </w:r>
      <w:r w:rsidRPr="00B758D3">
        <w:t>vad er en biomarkør?</w:t>
      </w:r>
    </w:p>
    <w:p w14:paraId="7E65F61A" w14:textId="1B5BD383" w:rsidR="00841D68" w:rsidRPr="00B211FA" w:rsidRDefault="00011050" w:rsidP="00B758D3">
      <w:r>
        <w:t>I dette opgaveark skal du f</w:t>
      </w:r>
      <w:r w:rsidR="009D317F">
        <w:t>orestil</w:t>
      </w:r>
      <w:r>
        <w:t>le</w:t>
      </w:r>
      <w:r w:rsidR="009D317F">
        <w:t xml:space="preserve"> dig, at du er læge på et hospital</w:t>
      </w:r>
      <w:r>
        <w:t>, hvor du møder forskellige patienter</w:t>
      </w:r>
      <w:r w:rsidR="009D317F">
        <w:t>. E</w:t>
      </w:r>
      <w:r w:rsidR="00B758D3" w:rsidRPr="00B758D3">
        <w:t xml:space="preserve">n del af dit arbejde er </w:t>
      </w:r>
      <w:r w:rsidR="00B758D3">
        <w:t xml:space="preserve">at vide, hvilke biomarkører du kan måle i forbindelse med forskellige sygdomme. </w:t>
      </w:r>
      <w:r>
        <w:t>Du kan finde hjælp til opgaverne i afsnittet ”Hvad er en biomarkør?”</w:t>
      </w:r>
      <w:r w:rsidR="00B211FA">
        <w:t>.</w:t>
      </w:r>
    </w:p>
    <w:p w14:paraId="047D8B48" w14:textId="72422322" w:rsidR="00B758D3" w:rsidRDefault="00841D68" w:rsidP="00841D68">
      <w:pPr>
        <w:pStyle w:val="ListParagraph"/>
        <w:numPr>
          <w:ilvl w:val="0"/>
          <w:numId w:val="1"/>
        </w:numPr>
      </w:pPr>
      <w:r>
        <w:t>Start med at koble sygdommene til de rigtige biomarkører ved at sætte en streg imellem boksene, som hører sammen. Det kan være, at du bliver nødt til at slå nogle af biomarkørerne op på nettet.</w:t>
      </w:r>
    </w:p>
    <w:p w14:paraId="636766B1" w14:textId="6E789018" w:rsidR="009D317F" w:rsidRDefault="0092182F" w:rsidP="00DA3DD4">
      <w:pPr>
        <w:spacing w:line="480" w:lineRule="auto"/>
      </w:pPr>
      <w:r>
        <w:pict w14:anchorId="4424CB7B">
          <v:shapetype id="_x0000_t202" coordsize="21600,21600" o:spt="202" path="m,l,21600r21600,l21600,xe">
            <v:stroke joinstyle="miter"/>
            <v:path gradientshapeok="t" o:connecttype="rect"/>
          </v:shapetype>
          <v:shape id="_x0000_s1041" type="#_x0000_t202" style="width:90.75pt;height:21.75pt;mso-left-percent:-10001;mso-top-percent:-10001;mso-position-horizontal:absolute;mso-position-horizontal-relative:char;mso-position-vertical:absolute;mso-position-vertical-relative:line;mso-left-percent:-10001;mso-top-percent:-10001" fillcolor="#b4c6e7 [1300]" strokecolor="#2f5496 [2404]">
            <v:textbox style="mso-next-textbox:#_x0000_s1041">
              <w:txbxContent>
                <w:p w14:paraId="529F1934" w14:textId="64A6744D" w:rsidR="009D317F" w:rsidRDefault="009D317F" w:rsidP="009D317F">
                  <w:pPr>
                    <w:jc w:val="center"/>
                  </w:pPr>
                  <w:r>
                    <w:t>Diabetes</w:t>
                  </w:r>
                </w:p>
              </w:txbxContent>
            </v:textbox>
            <w10:anchorlock/>
          </v:shape>
        </w:pict>
      </w:r>
      <w:r w:rsidR="009D317F">
        <w:tab/>
      </w:r>
      <w:r w:rsidR="009D317F">
        <w:tab/>
      </w:r>
      <w:r w:rsidR="009D317F">
        <w:tab/>
      </w:r>
      <w:r>
        <w:pict w14:anchorId="0B4B9AB6">
          <v:shape id="_x0000_s1040" type="#_x0000_t202" style="width:90.75pt;height:21.75pt;mso-left-percent:-10001;mso-top-percent:-10001;mso-position-horizontal:absolute;mso-position-horizontal-relative:char;mso-position-vertical:absolute;mso-position-vertical-relative:line;mso-left-percent:-10001;mso-top-percent:-10001" fillcolor="#b4c6e7 [1300]" strokecolor="#2f5496 [2404]">
            <v:textbox style="mso-next-textbox:#_x0000_s1040">
              <w:txbxContent>
                <w:p w14:paraId="6E7AFF12" w14:textId="3E6DA81E" w:rsidR="009D317F" w:rsidRPr="009D317F" w:rsidRDefault="009D317F" w:rsidP="009D317F">
                  <w:pPr>
                    <w:jc w:val="center"/>
                  </w:pPr>
                  <w:r>
                    <w:rPr>
                      <w:i/>
                    </w:rPr>
                    <w:t>BRCA</w:t>
                  </w:r>
                  <w:r>
                    <w:t>-generne</w:t>
                  </w:r>
                </w:p>
              </w:txbxContent>
            </v:textbox>
            <w10:anchorlock/>
          </v:shape>
        </w:pict>
      </w:r>
    </w:p>
    <w:p w14:paraId="6309321E" w14:textId="2DCA53BF" w:rsidR="009D317F" w:rsidRDefault="0092182F" w:rsidP="00DA3DD4">
      <w:pPr>
        <w:spacing w:line="480" w:lineRule="auto"/>
      </w:pPr>
      <w:r>
        <w:pict w14:anchorId="74CACA49">
          <v:shape id="_x0000_s1039" type="#_x0000_t202" style="width:90.75pt;height:21.75pt;mso-left-percent:-10001;mso-top-percent:-10001;mso-position-horizontal:absolute;mso-position-horizontal-relative:char;mso-position-vertical:absolute;mso-position-vertical-relative:line;mso-left-percent:-10001;mso-top-percent:-10001" fillcolor="#b4c6e7 [1300]" strokecolor="#2f5496 [2404]">
            <v:textbox style="mso-next-textbox:#_x0000_s1039">
              <w:txbxContent>
                <w:p w14:paraId="22BF4C94" w14:textId="229ADEE0" w:rsidR="009D317F" w:rsidRDefault="009D317F" w:rsidP="009D317F">
                  <w:pPr>
                    <w:jc w:val="center"/>
                  </w:pPr>
                  <w:r>
                    <w:t>Infertilitet</w:t>
                  </w:r>
                </w:p>
              </w:txbxContent>
            </v:textbox>
            <w10:anchorlock/>
          </v:shape>
        </w:pict>
      </w:r>
      <w:r w:rsidR="009D317F">
        <w:tab/>
      </w:r>
      <w:r w:rsidR="009D317F">
        <w:tab/>
      </w:r>
      <w:r w:rsidR="009D317F">
        <w:tab/>
      </w:r>
      <w:r>
        <w:pict w14:anchorId="1C2356FD">
          <v:shape id="_x0000_s1038" type="#_x0000_t202" style="width:90.75pt;height:21.75pt;mso-left-percent:-10001;mso-top-percent:-10001;mso-position-horizontal:absolute;mso-position-horizontal-relative:char;mso-position-vertical:absolute;mso-position-vertical-relative:line;mso-left-percent:-10001;mso-top-percent:-10001" fillcolor="#b4c6e7 [1300]" strokecolor="#2f5496 [2404]">
            <v:textbox style="mso-next-textbox:#_x0000_s1038">
              <w:txbxContent>
                <w:p w14:paraId="12CCECEC" w14:textId="50651C38" w:rsidR="009D317F" w:rsidRDefault="009D317F" w:rsidP="009D317F">
                  <w:pPr>
                    <w:jc w:val="center"/>
                  </w:pPr>
                  <w:r>
                    <w:t>Testosteron</w:t>
                  </w:r>
                </w:p>
              </w:txbxContent>
            </v:textbox>
            <w10:anchorlock/>
          </v:shape>
        </w:pict>
      </w:r>
    </w:p>
    <w:p w14:paraId="15A5B81F" w14:textId="61D112BD" w:rsidR="009D317F" w:rsidRDefault="0092182F" w:rsidP="00DA3DD4">
      <w:pPr>
        <w:spacing w:line="480" w:lineRule="auto"/>
      </w:pPr>
      <w:r>
        <w:pict w14:anchorId="25B1DADB">
          <v:shape id="_x0000_s1037" type="#_x0000_t202" style="width:90.75pt;height:21.75pt;mso-left-percent:-10001;mso-top-percent:-10001;mso-position-horizontal:absolute;mso-position-horizontal-relative:char;mso-position-vertical:absolute;mso-position-vertical-relative:line;mso-left-percent:-10001;mso-top-percent:-10001" fillcolor="#b4c6e7 [1300]" strokecolor="#2f5496 [2404]">
            <v:textbox style="mso-next-textbox:#_x0000_s1037">
              <w:txbxContent>
                <w:p w14:paraId="3325D6BB" w14:textId="77980567" w:rsidR="009D317F" w:rsidRDefault="009D317F" w:rsidP="009D317F">
                  <w:pPr>
                    <w:jc w:val="center"/>
                  </w:pPr>
                  <w:r>
                    <w:t>Impotens</w:t>
                  </w:r>
                </w:p>
              </w:txbxContent>
            </v:textbox>
            <w10:anchorlock/>
          </v:shape>
        </w:pict>
      </w:r>
      <w:r w:rsidR="009D317F">
        <w:tab/>
      </w:r>
      <w:r w:rsidR="009D317F">
        <w:tab/>
      </w:r>
      <w:r w:rsidR="009D317F">
        <w:tab/>
      </w:r>
      <w:r>
        <w:pict w14:anchorId="537B890E">
          <v:shape id="_x0000_s1036" type="#_x0000_t202" style="width:90.75pt;height:21.75pt;mso-left-percent:-10001;mso-top-percent:-10001;mso-position-horizontal:absolute;mso-position-horizontal-relative:char;mso-position-vertical:absolute;mso-position-vertical-relative:line;mso-left-percent:-10001;mso-top-percent:-10001" fillcolor="#b4c6e7 [1300]" strokecolor="#2f5496 [2404]">
            <v:textbox style="mso-next-textbox:#_x0000_s1036">
              <w:txbxContent>
                <w:p w14:paraId="4545C988" w14:textId="1B6D6C46" w:rsidR="009D317F" w:rsidRDefault="009D317F" w:rsidP="009D317F">
                  <w:pPr>
                    <w:jc w:val="center"/>
                  </w:pPr>
                  <w:r>
                    <w:t>Progesteron</w:t>
                  </w:r>
                </w:p>
              </w:txbxContent>
            </v:textbox>
            <w10:anchorlock/>
          </v:shape>
        </w:pict>
      </w:r>
    </w:p>
    <w:p w14:paraId="40A77E8F" w14:textId="77777777" w:rsidR="007262BB" w:rsidRDefault="0092182F" w:rsidP="00DA3DD4">
      <w:pPr>
        <w:spacing w:line="480" w:lineRule="auto"/>
      </w:pPr>
      <w:r>
        <w:pict w14:anchorId="3BC791C3">
          <v:shape id="_x0000_s1035" type="#_x0000_t202" style="width:90.75pt;height:21.75pt;mso-left-percent:-10001;mso-top-percent:-10001;mso-position-horizontal:absolute;mso-position-horizontal-relative:char;mso-position-vertical:absolute;mso-position-vertical-relative:line;mso-left-percent:-10001;mso-top-percent:-10001" fillcolor="#b4c6e7 [1300]" strokecolor="#2f5496 [2404]">
            <v:textbox style="mso-next-textbox:#_x0000_s1035">
              <w:txbxContent>
                <w:p w14:paraId="722FB975" w14:textId="5FFD706A" w:rsidR="009D317F" w:rsidRDefault="009D317F" w:rsidP="009D317F">
                  <w:pPr>
                    <w:jc w:val="center"/>
                  </w:pPr>
                  <w:r>
                    <w:t>Brystkræft</w:t>
                  </w:r>
                </w:p>
              </w:txbxContent>
            </v:textbox>
            <w10:anchorlock/>
          </v:shape>
        </w:pict>
      </w:r>
      <w:r w:rsidR="009D317F">
        <w:tab/>
      </w:r>
      <w:r w:rsidR="009D317F">
        <w:tab/>
      </w:r>
      <w:r w:rsidR="009D317F">
        <w:tab/>
      </w:r>
      <w:r>
        <w:pict w14:anchorId="5F5103A5">
          <v:shape id="_x0000_s1034" type="#_x0000_t202" style="width:90.75pt;height:21.75pt;mso-left-percent:-10001;mso-top-percent:-10001;mso-position-horizontal:absolute;mso-position-horizontal-relative:char;mso-position-vertical:absolute;mso-position-vertical-relative:line;mso-left-percent:-10001;mso-top-percent:-10001" fillcolor="#b4c6e7 [1300]" strokecolor="#2f5496 [2404]">
            <v:textbox style="mso-next-textbox:#_x0000_s1034">
              <w:txbxContent>
                <w:p w14:paraId="4205C4DB" w14:textId="3D9526F9" w:rsidR="009D317F" w:rsidRDefault="009D317F" w:rsidP="009D317F">
                  <w:pPr>
                    <w:jc w:val="center"/>
                  </w:pPr>
                  <w:r>
                    <w:t>Albumin</w:t>
                  </w:r>
                  <w:r w:rsidR="00362089">
                    <w:t xml:space="preserve"> i urinen</w:t>
                  </w:r>
                </w:p>
              </w:txbxContent>
            </v:textbox>
            <w10:anchorlock/>
          </v:shape>
        </w:pict>
      </w:r>
    </w:p>
    <w:p w14:paraId="621BD5E9" w14:textId="0284CE98" w:rsidR="00DE3FF7" w:rsidRDefault="0092182F" w:rsidP="00DA3DD4">
      <w:pPr>
        <w:spacing w:line="480" w:lineRule="auto"/>
      </w:pPr>
      <w:r>
        <w:pict w14:anchorId="7A898ABB">
          <v:shape id="_x0000_s1033" type="#_x0000_t202" style="width:90.75pt;height:21.75pt;mso-left-percent:-10001;mso-top-percent:-10001;mso-position-horizontal:absolute;mso-position-horizontal-relative:char;mso-position-vertical:absolute;mso-position-vertical-relative:line;mso-left-percent:-10001;mso-top-percent:-10001" fillcolor="#b4c6e7 [1300]" strokecolor="#2f5496 [2404]">
            <v:textbox style="mso-next-textbox:#_x0000_s1033">
              <w:txbxContent>
                <w:p w14:paraId="1B4E4DFE" w14:textId="77777777" w:rsidR="007262BB" w:rsidRDefault="007262BB" w:rsidP="007262BB">
                  <w:pPr>
                    <w:jc w:val="center"/>
                  </w:pPr>
                  <w:r>
                    <w:t>Anæmi</w:t>
                  </w:r>
                </w:p>
              </w:txbxContent>
            </v:textbox>
            <w10:anchorlock/>
          </v:shape>
        </w:pict>
      </w:r>
      <w:r w:rsidR="00DE3FF7">
        <w:tab/>
      </w:r>
      <w:r w:rsidR="00DE3FF7">
        <w:tab/>
      </w:r>
      <w:r w:rsidR="00DE3FF7">
        <w:tab/>
      </w:r>
      <w:r>
        <w:pict w14:anchorId="7B3E9DCE">
          <v:shape id="_x0000_s1032" type="#_x0000_t202" style="width:93.75pt;height:21.75pt;mso-left-percent:-10001;mso-top-percent:-10001;mso-position-horizontal:absolute;mso-position-horizontal-relative:char;mso-position-vertical:absolute;mso-position-vertical-relative:line;mso-left-percent:-10001;mso-top-percent:-10001" fillcolor="#b4c6e7 [1300]" strokecolor="#2f5496 [2404]">
            <v:textbox style="mso-next-textbox:#_x0000_s1032">
              <w:txbxContent>
                <w:p w14:paraId="2C38F347" w14:textId="77777777" w:rsidR="00DE3FF7" w:rsidRDefault="00DE3FF7" w:rsidP="00DE3FF7">
                  <w:pPr>
                    <w:jc w:val="center"/>
                  </w:pPr>
                  <w:r>
                    <w:t>Hæmoglobin A1c</w:t>
                  </w:r>
                </w:p>
              </w:txbxContent>
            </v:textbox>
            <w10:anchorlock/>
          </v:shape>
        </w:pict>
      </w:r>
    </w:p>
    <w:p w14:paraId="744F6403" w14:textId="7B793AAD" w:rsidR="009D317F" w:rsidRDefault="0092182F" w:rsidP="00DA3DD4">
      <w:pPr>
        <w:spacing w:line="480" w:lineRule="auto"/>
      </w:pPr>
      <w:r>
        <w:pict w14:anchorId="15759A5E">
          <v:shape id="_x0000_s1031" type="#_x0000_t202" style="width:90.75pt;height:21.75pt;mso-left-percent:-10001;mso-top-percent:-10001;mso-position-horizontal:absolute;mso-position-horizontal-relative:char;mso-position-vertical:absolute;mso-position-vertical-relative:line;mso-left-percent:-10001;mso-top-percent:-10001" fillcolor="#b4c6e7 [1300]" strokecolor="#2f5496 [2404]">
            <v:textbox style="mso-next-textbox:#_x0000_s1031">
              <w:txbxContent>
                <w:p w14:paraId="74CD069E" w14:textId="77777777" w:rsidR="007262BB" w:rsidRDefault="007262BB" w:rsidP="007262BB">
                  <w:pPr>
                    <w:jc w:val="center"/>
                  </w:pPr>
                  <w:r>
                    <w:t>Nyresygdomme</w:t>
                  </w:r>
                </w:p>
              </w:txbxContent>
            </v:textbox>
            <w10:anchorlock/>
          </v:shape>
        </w:pict>
      </w:r>
      <w:r w:rsidR="009D317F">
        <w:tab/>
      </w:r>
      <w:r w:rsidR="009D317F">
        <w:tab/>
      </w:r>
      <w:r w:rsidR="009D317F">
        <w:tab/>
      </w:r>
      <w:r>
        <w:pict w14:anchorId="581B13D6">
          <v:shape id="_x0000_s1030" type="#_x0000_t202" style="width:90.25pt;height:21.75pt;mso-left-percent:-10001;mso-top-percent:-10001;mso-position-horizontal:absolute;mso-position-horizontal-relative:char;mso-position-vertical:absolute;mso-position-vertical-relative:line;mso-left-percent:-10001;mso-top-percent:-10001" fillcolor="#b4c6e7 [1300]" strokecolor="#2f5496 [2404]">
            <v:textbox style="mso-next-textbox:#_x0000_s1030">
              <w:txbxContent>
                <w:p w14:paraId="3FC27EF8" w14:textId="77777777" w:rsidR="00DE3FF7" w:rsidRDefault="00DE3FF7" w:rsidP="00DE3FF7">
                  <w:pPr>
                    <w:jc w:val="center"/>
                  </w:pPr>
                  <w:r>
                    <w:t>Lav jernprocent</w:t>
                  </w:r>
                </w:p>
              </w:txbxContent>
            </v:textbox>
            <w10:anchorlock/>
          </v:shape>
        </w:pict>
      </w:r>
    </w:p>
    <w:p w14:paraId="334F114D" w14:textId="1DD445C7" w:rsidR="00DA3DD4" w:rsidRDefault="0092182F" w:rsidP="00DA3DD4">
      <w:pPr>
        <w:spacing w:line="480" w:lineRule="auto"/>
      </w:pPr>
      <w:r>
        <w:pict w14:anchorId="34DFFBBC">
          <v:shape id="_x0000_s1029" type="#_x0000_t202" style="width:90.75pt;height:21.75pt;mso-left-percent:-10001;mso-top-percent:-10001;mso-position-horizontal:absolute;mso-position-horizontal-relative:char;mso-position-vertical:absolute;mso-position-vertical-relative:line;mso-left-percent:-10001;mso-top-percent:-10001" fillcolor="#b4c6e7 [1300]" strokecolor="#2f5496 [2404]">
            <v:textbox>
              <w:txbxContent>
                <w:p w14:paraId="0FC93211" w14:textId="2CAD73F4" w:rsidR="009D317F" w:rsidRDefault="009D317F" w:rsidP="009D317F">
                  <w:pPr>
                    <w:jc w:val="center"/>
                  </w:pPr>
                  <w:r>
                    <w:t>Prostatakræft</w:t>
                  </w:r>
                </w:p>
              </w:txbxContent>
            </v:textbox>
            <w10:anchorlock/>
          </v:shape>
        </w:pict>
      </w:r>
      <w:r w:rsidR="009D317F">
        <w:tab/>
      </w:r>
      <w:r w:rsidR="009D317F">
        <w:tab/>
      </w:r>
      <w:r w:rsidR="009D317F">
        <w:tab/>
      </w:r>
      <w:r>
        <w:pict w14:anchorId="00D32F7A">
          <v:shape id="_x0000_s1028" type="#_x0000_t202" style="width:113.85pt;height:21.75pt;mso-left-percent:-10001;mso-top-percent:-10001;mso-position-horizontal:absolute;mso-position-horizontal-relative:char;mso-position-vertical:absolute;mso-position-vertical-relative:line;mso-left-percent:-10001;mso-top-percent:-10001" fillcolor="#b4c6e7 [1300]" strokecolor="#2f5496 [2404]">
            <v:textbox>
              <w:txbxContent>
                <w:p w14:paraId="40D10A00" w14:textId="3F68F274" w:rsidR="009D317F" w:rsidRDefault="009D317F" w:rsidP="009D317F">
                  <w:r>
                    <w:t>SARS-CoV-2 antigener</w:t>
                  </w:r>
                </w:p>
              </w:txbxContent>
            </v:textbox>
            <w10:anchorlock/>
          </v:shape>
        </w:pict>
      </w:r>
      <w:r>
        <w:pict w14:anchorId="2A6D5168">
          <v:shape id="_x0000_s1027" type="#_x0000_t202" style="width:90.75pt;height:21.75pt;mso-left-percent:-10001;mso-top-percent:-10001;mso-position-horizontal:absolute;mso-position-horizontal-relative:char;mso-position-vertical:absolute;mso-position-vertical-relative:line;mso-left-percent:-10001;mso-top-percent:-10001" fillcolor="#b4c6e7 [1300]" strokecolor="#2f5496 [2404]">
            <v:textbox>
              <w:txbxContent>
                <w:p w14:paraId="34E849B6" w14:textId="77777777" w:rsidR="009513CE" w:rsidRDefault="009513CE" w:rsidP="009513CE">
                  <w:pPr>
                    <w:jc w:val="center"/>
                  </w:pPr>
                  <w:r>
                    <w:t>Covid-19</w:t>
                  </w:r>
                </w:p>
              </w:txbxContent>
            </v:textbox>
            <w10:anchorlock/>
          </v:shape>
        </w:pict>
      </w:r>
      <w:r w:rsidR="009513CE">
        <w:tab/>
      </w:r>
      <w:r w:rsidR="009513CE">
        <w:tab/>
      </w:r>
      <w:r w:rsidR="009513CE">
        <w:tab/>
      </w:r>
      <w:r>
        <w:pict w14:anchorId="4D2FE7BD">
          <v:shape id="_x0000_s1026" type="#_x0000_t202" style="width:152.5pt;height:21.75pt;mso-left-percent:-10001;mso-top-percent:-10001;mso-position-horizontal:absolute;mso-position-horizontal-relative:char;mso-position-vertical:absolute;mso-position-vertical-relative:line;mso-left-percent:-10001;mso-top-percent:-10001" fillcolor="#b4c6e7 [1300]" strokecolor="#2f5496 [2404]">
            <v:textbox style="mso-next-textbox:#_x0000_s1026">
              <w:txbxContent>
                <w:p w14:paraId="73B98EBF" w14:textId="77777777" w:rsidR="009513CE" w:rsidRDefault="009513CE" w:rsidP="009513CE">
                  <w:pPr>
                    <w:jc w:val="center"/>
                  </w:pPr>
                  <w:r>
                    <w:t>Prostataspecifikt antigen (PSA)</w:t>
                  </w:r>
                </w:p>
              </w:txbxContent>
            </v:textbox>
            <w10:anchorlock/>
          </v:shape>
        </w:pict>
      </w:r>
    </w:p>
    <w:p w14:paraId="1F6D1490" w14:textId="00472F70" w:rsidR="00011050" w:rsidRDefault="00362089" w:rsidP="00011050">
      <w:r>
        <w:t>Din formiddag bruge</w:t>
      </w:r>
      <w:r w:rsidR="00FC4D73">
        <w:t>r du</w:t>
      </w:r>
      <w:r>
        <w:t xml:space="preserve"> på </w:t>
      </w:r>
      <w:r w:rsidR="00FC4D73">
        <w:t>endokrinologisk afdelingen, hvor du møder diabetespatienter.</w:t>
      </w:r>
      <w:r w:rsidR="000D7B94">
        <w:t xml:space="preserve"> </w:t>
      </w:r>
      <w:r w:rsidR="00ED14D6">
        <w:t xml:space="preserve">Du </w:t>
      </w:r>
      <w:r w:rsidR="00841D68">
        <w:t xml:space="preserve">kommer ind til en patient, som har været sløj i længere tid, </w:t>
      </w:r>
      <w:r w:rsidR="00636EF9">
        <w:t xml:space="preserve">vedkommende </w:t>
      </w:r>
      <w:r w:rsidR="00841D68">
        <w:t xml:space="preserve">er meget træt og skal tisse hele tiden. Du mistænker, at patienten har diabetes. </w:t>
      </w:r>
    </w:p>
    <w:p w14:paraId="19A9D810" w14:textId="3D99D53A" w:rsidR="00841D68" w:rsidRDefault="00841D68" w:rsidP="00011050">
      <w:pPr>
        <w:pStyle w:val="ListParagraph"/>
        <w:numPr>
          <w:ilvl w:val="0"/>
          <w:numId w:val="3"/>
        </w:numPr>
      </w:pPr>
      <w:r>
        <w:t>Hvilken slags biomarkør kan du måle for at finde ud af det</w:t>
      </w:r>
      <w:r w:rsidR="00ED14D6">
        <w:t xml:space="preserve"> – en molekylær, radiografisk, histologisk eller fysiologisk biomarkør</w:t>
      </w:r>
      <w:r>
        <w:t>?</w:t>
      </w:r>
    </w:p>
    <w:p w14:paraId="3F1FF99F" w14:textId="3556F48C" w:rsidR="00841D68" w:rsidRDefault="00841D68" w:rsidP="00011050"/>
    <w:p w14:paraId="4FAB9BA1" w14:textId="11B9017E" w:rsidR="00011050" w:rsidRDefault="00841D68" w:rsidP="00011050">
      <w:r>
        <w:t xml:space="preserve">Du beslutter dig for at tage en blodprøve og måle koncentrationen af hæmoglobin og hæmoglobin A1c i blodet. For at diagnosticere en patient med diabetes skal forholdet mellem hæmoglobin A1c og almindeligt hæmoglobin være større end 48 mmol/mol. Du får følgende resultater: </w:t>
      </w:r>
    </w:p>
    <w:tbl>
      <w:tblPr>
        <w:tblStyle w:val="TableGrid"/>
        <w:tblW w:w="0" w:type="auto"/>
        <w:tblInd w:w="930" w:type="dxa"/>
        <w:tblLook w:val="04A0" w:firstRow="1" w:lastRow="0" w:firstColumn="1" w:lastColumn="0" w:noHBand="0" w:noVBand="1"/>
      </w:tblPr>
      <w:tblGrid>
        <w:gridCol w:w="2207"/>
        <w:gridCol w:w="2755"/>
      </w:tblGrid>
      <w:tr w:rsidR="00011050" w14:paraId="74697D00" w14:textId="77777777" w:rsidTr="006370AC">
        <w:tc>
          <w:tcPr>
            <w:tcW w:w="2207" w:type="dxa"/>
          </w:tcPr>
          <w:p w14:paraId="59B9D545" w14:textId="77777777" w:rsidR="00011050" w:rsidRDefault="00011050" w:rsidP="006370AC">
            <w:r>
              <w:t>Hæmoglobin A1c</w:t>
            </w:r>
          </w:p>
        </w:tc>
        <w:tc>
          <w:tcPr>
            <w:tcW w:w="2755" w:type="dxa"/>
          </w:tcPr>
          <w:p w14:paraId="4937955A" w14:textId="77777777" w:rsidR="00011050" w:rsidRDefault="00011050" w:rsidP="006370AC">
            <w:r>
              <w:t>0,125 mmol/L</w:t>
            </w:r>
          </w:p>
        </w:tc>
      </w:tr>
      <w:tr w:rsidR="00011050" w14:paraId="645057F2" w14:textId="77777777" w:rsidTr="006370AC">
        <w:tc>
          <w:tcPr>
            <w:tcW w:w="2207" w:type="dxa"/>
          </w:tcPr>
          <w:p w14:paraId="0DED6B01" w14:textId="77777777" w:rsidR="00011050" w:rsidRDefault="00011050" w:rsidP="006370AC">
            <w:r>
              <w:t>Hæmoglobin</w:t>
            </w:r>
          </w:p>
        </w:tc>
        <w:tc>
          <w:tcPr>
            <w:tcW w:w="2755" w:type="dxa"/>
          </w:tcPr>
          <w:p w14:paraId="682EBE88" w14:textId="77777777" w:rsidR="00011050" w:rsidRDefault="00011050" w:rsidP="006370AC">
            <w:r>
              <w:t>0,0025 mol/L</w:t>
            </w:r>
          </w:p>
        </w:tc>
      </w:tr>
    </w:tbl>
    <w:p w14:paraId="08949B6A" w14:textId="28A2644A" w:rsidR="00841D68" w:rsidRDefault="00841D68" w:rsidP="00011050">
      <w:pPr>
        <w:pStyle w:val="ListParagraph"/>
        <w:numPr>
          <w:ilvl w:val="0"/>
          <w:numId w:val="3"/>
        </w:numPr>
      </w:pPr>
      <w:r>
        <w:t>Har patienten diabetes?</w:t>
      </w:r>
    </w:p>
    <w:p w14:paraId="1DC1C737" w14:textId="77777777" w:rsidR="00DA3DD4" w:rsidRDefault="00DA3DD4" w:rsidP="00ED14D6"/>
    <w:p w14:paraId="3D95FC2E" w14:textId="77777777" w:rsidR="00011050" w:rsidRDefault="009513CE" w:rsidP="00011050">
      <w:r>
        <w:t xml:space="preserve">Patienten er meget nysgerrig og spørger, hvad hæmoglobin A1c er. Du forklarer, at det er hæmoglobin, hvor glukose er bundet irreversibelt til proteinet. </w:t>
      </w:r>
    </w:p>
    <w:p w14:paraId="495D739F" w14:textId="1D4B91D0" w:rsidR="009513CE" w:rsidRDefault="009513CE" w:rsidP="00011050">
      <w:pPr>
        <w:pStyle w:val="ListParagraph"/>
        <w:numPr>
          <w:ilvl w:val="0"/>
          <w:numId w:val="3"/>
        </w:numPr>
      </w:pPr>
      <w:r>
        <w:t>Hvad betyder det, at en proces er irreversibel?</w:t>
      </w:r>
    </w:p>
    <w:p w14:paraId="1C819DB0" w14:textId="77777777" w:rsidR="00DA3DD4" w:rsidRDefault="00DA3DD4" w:rsidP="00011050"/>
    <w:p w14:paraId="6D2CE0F9" w14:textId="64AFEB69" w:rsidR="009513CE" w:rsidRDefault="009513CE" w:rsidP="00011050">
      <w:pPr>
        <w:pStyle w:val="ListParagraph"/>
        <w:numPr>
          <w:ilvl w:val="0"/>
          <w:numId w:val="3"/>
        </w:numPr>
      </w:pPr>
      <w:r>
        <w:t>Ville hæmoglobin A1c være en</w:t>
      </w:r>
      <w:r w:rsidR="00687F43">
        <w:t xml:space="preserve"> lige så</w:t>
      </w:r>
      <w:r>
        <w:t xml:space="preserve"> god biomarkør, hvis bindingen mellem glukose og hæmoglobin var en reversibel proces? Hvorfor/hvorfor ikke?</w:t>
      </w:r>
      <w:r w:rsidR="000D7B94">
        <w:t xml:space="preserve"> (</w:t>
      </w:r>
      <w:proofErr w:type="gramStart"/>
      <w:r w:rsidR="000D7B94">
        <w:t>Hint</w:t>
      </w:r>
      <w:proofErr w:type="gramEnd"/>
      <w:r w:rsidR="000D7B94">
        <w:t>: Tænk på, hvorfor man ikke måler direkte på glukosekoncentrationen i blodet.)</w:t>
      </w:r>
    </w:p>
    <w:p w14:paraId="139CE9D4" w14:textId="7F4425AC" w:rsidR="00DA3DD4" w:rsidRDefault="00DA3DD4" w:rsidP="00011050"/>
    <w:p w14:paraId="45D83402" w14:textId="77777777" w:rsidR="00011050" w:rsidRDefault="009513CE" w:rsidP="00011050">
      <w:r>
        <w:t>Du har nu fået en lækker frokost i kantinen, og din eftermiddag bruger du på kræftafdelingen.</w:t>
      </w:r>
      <w:r w:rsidR="00011050">
        <w:t xml:space="preserve"> </w:t>
      </w:r>
      <w:r>
        <w:t xml:space="preserve">Du kommer ind til en patient, som du mistænker for at have brystkræft. </w:t>
      </w:r>
    </w:p>
    <w:p w14:paraId="1AF77B3B" w14:textId="3DC79D23" w:rsidR="00237002" w:rsidRDefault="009513CE" w:rsidP="00011050">
      <w:pPr>
        <w:pStyle w:val="ListParagraph"/>
        <w:numPr>
          <w:ilvl w:val="0"/>
          <w:numId w:val="3"/>
        </w:numPr>
      </w:pPr>
      <w:r>
        <w:t>Hvilken slags biomarkører kunne du bruge for at undersøge det? Kunne du potentielt bruge flere forskellige slags?</w:t>
      </w:r>
      <w:r w:rsidR="000D7B94">
        <w:t xml:space="preserve"> Hvilke?</w:t>
      </w:r>
    </w:p>
    <w:p w14:paraId="57449C66" w14:textId="6E1740F0" w:rsidR="00237002" w:rsidRDefault="00237002" w:rsidP="00011050"/>
    <w:p w14:paraId="6D9E4721" w14:textId="77777777" w:rsidR="00011050" w:rsidRDefault="00237002" w:rsidP="00011050">
      <w:r>
        <w:t xml:space="preserve">Du spørger patienten, om der er andre i familien som har haft brystkræft. </w:t>
      </w:r>
    </w:p>
    <w:p w14:paraId="39988957" w14:textId="50D7B2C3" w:rsidR="00DA3DD4" w:rsidRDefault="00237002" w:rsidP="00011050">
      <w:pPr>
        <w:pStyle w:val="ListParagraph"/>
        <w:numPr>
          <w:ilvl w:val="0"/>
          <w:numId w:val="3"/>
        </w:numPr>
      </w:pPr>
      <w:r>
        <w:t>Hvorfor kunne det være interessant at vide?</w:t>
      </w:r>
    </w:p>
    <w:p w14:paraId="5473F960" w14:textId="77777777" w:rsidR="00DA3DD4" w:rsidRDefault="00DA3DD4" w:rsidP="00011050"/>
    <w:p w14:paraId="7167962F" w14:textId="77777777" w:rsidR="000D7B94" w:rsidRDefault="00237002" w:rsidP="000D7B94">
      <w:r>
        <w:t xml:space="preserve">Du vælger at lave en mammografiscreening af patienten. </w:t>
      </w:r>
    </w:p>
    <w:p w14:paraId="463BA542" w14:textId="3340D207" w:rsidR="00237002" w:rsidRDefault="00237002" w:rsidP="000D7B94">
      <w:pPr>
        <w:pStyle w:val="ListParagraph"/>
        <w:numPr>
          <w:ilvl w:val="0"/>
          <w:numId w:val="3"/>
        </w:numPr>
      </w:pPr>
      <w:r>
        <w:t>Hvilken slags biomarkør er det?</w:t>
      </w:r>
    </w:p>
    <w:p w14:paraId="426D3686" w14:textId="185A3930" w:rsidR="00DA3DD4" w:rsidRDefault="00DA3DD4" w:rsidP="00011050"/>
    <w:p w14:paraId="5204C93F" w14:textId="771E0936" w:rsidR="00011050" w:rsidRDefault="006D0B9C" w:rsidP="00011050">
      <w:r>
        <w:t xml:space="preserve">Du er nu kommet til lungekræftafdelingen, hvor du skal finde ud af, hvilken behandling du skal give dine patienter. </w:t>
      </w:r>
      <w:r w:rsidR="000D7B94">
        <w:t>Der findes mange lægemidler mod kræft. Nogle af dem virker specifikt på kræftceller, som har bestemte mutationer. Du vælger at sekventere patienternes DNA</w:t>
      </w:r>
      <w:r w:rsidR="00B93408">
        <w:t>,</w:t>
      </w:r>
      <w:r w:rsidR="000D7B94">
        <w:t xml:space="preserve"> for at finde ud af</w:t>
      </w:r>
      <w:r>
        <w:t xml:space="preserve"> om de h</w:t>
      </w:r>
      <w:r w:rsidR="000D7B94">
        <w:t xml:space="preserve">ar mutationer i fem udvalgte </w:t>
      </w:r>
      <w:r>
        <w:t xml:space="preserve">gener. </w:t>
      </w:r>
      <w:r w:rsidR="000D7B94">
        <w:t>De f</w:t>
      </w:r>
      <w:r>
        <w:t>em biomarkører for kræft</w:t>
      </w:r>
      <w:r w:rsidR="000D7B94">
        <w:t>, du har</w:t>
      </w:r>
      <w:r>
        <w:t xml:space="preserve"> undersøgt</w:t>
      </w:r>
      <w:r w:rsidR="000D7B94">
        <w:t>, er</w:t>
      </w:r>
      <w:r>
        <w:t xml:space="preserve"> </w:t>
      </w:r>
      <w:r w:rsidRPr="009D317F">
        <w:t>ALK, EGFR, TP53</w:t>
      </w:r>
      <w:r>
        <w:t xml:space="preserve">, KRAS og BRAF. </w:t>
      </w:r>
    </w:p>
    <w:p w14:paraId="2529E095" w14:textId="79289720" w:rsidR="00011050" w:rsidRDefault="00011050" w:rsidP="00011050">
      <w:pPr>
        <w:pStyle w:val="ListParagraph"/>
        <w:numPr>
          <w:ilvl w:val="0"/>
          <w:numId w:val="3"/>
        </w:numPr>
      </w:pPr>
      <w:r>
        <w:t>Hvilken slags biomarkører er dem, du lige har målt?</w:t>
      </w:r>
    </w:p>
    <w:p w14:paraId="293303EA" w14:textId="63411A89" w:rsidR="00011050" w:rsidRDefault="00011050" w:rsidP="00011050"/>
    <w:p w14:paraId="43851E1C" w14:textId="228D83D7" w:rsidR="000D7B94" w:rsidRDefault="00B93408" w:rsidP="000D7B94">
      <w:pPr>
        <w:pStyle w:val="ListParagraph"/>
        <w:numPr>
          <w:ilvl w:val="0"/>
          <w:numId w:val="3"/>
        </w:numPr>
      </w:pPr>
      <w:r>
        <w:t>Hvad kaldes den type biomarkører, som bruges til at vælge, hvilken behandling en patient skal have</w:t>
      </w:r>
      <w:r w:rsidR="000D7B94">
        <w:t>?</w:t>
      </w:r>
      <w:r>
        <w:t xml:space="preserve"> (</w:t>
      </w:r>
      <w:proofErr w:type="gramStart"/>
      <w:r>
        <w:t>Hint</w:t>
      </w:r>
      <w:proofErr w:type="gramEnd"/>
      <w:r>
        <w:t>: Se figur 3 fra ”Hvad er en biomarkør?”)</w:t>
      </w:r>
    </w:p>
    <w:p w14:paraId="53A3E584" w14:textId="77777777" w:rsidR="000D7B94" w:rsidRDefault="000D7B94" w:rsidP="00011050"/>
    <w:p w14:paraId="72553FB1" w14:textId="7857B365" w:rsidR="00237002" w:rsidRDefault="00F118EC" w:rsidP="00011050">
      <w:r>
        <w:t xml:space="preserve"> </w:t>
      </w:r>
      <w:r w:rsidR="006D0B9C">
        <w:t>Du får følgende resultat</w:t>
      </w:r>
      <w:r>
        <w:t>er</w:t>
      </w:r>
      <w:r w:rsidR="006D0B9C">
        <w:t xml:space="preserve"> af gen-sekventering</w:t>
      </w:r>
      <w:r w:rsidR="00DA3DD4">
        <w:t>e</w:t>
      </w:r>
      <w:r>
        <w:t>r</w:t>
      </w:r>
      <w:r w:rsidR="00DA3DD4">
        <w:t>n</w:t>
      </w:r>
      <w:r>
        <w:t>e</w:t>
      </w:r>
      <w:r w:rsidR="006D0B9C">
        <w:t>:</w:t>
      </w:r>
    </w:p>
    <w:tbl>
      <w:tblPr>
        <w:tblStyle w:val="TableGrid"/>
        <w:tblW w:w="0" w:type="auto"/>
        <w:tblLook w:val="04A0" w:firstRow="1" w:lastRow="0" w:firstColumn="1" w:lastColumn="0" w:noHBand="0" w:noVBand="1"/>
      </w:tblPr>
      <w:tblGrid>
        <w:gridCol w:w="1668"/>
        <w:gridCol w:w="1386"/>
        <w:gridCol w:w="1528"/>
        <w:gridCol w:w="1528"/>
        <w:gridCol w:w="1528"/>
        <w:gridCol w:w="1528"/>
      </w:tblGrid>
      <w:tr w:rsidR="00F118EC" w14:paraId="1880B3FD" w14:textId="77777777" w:rsidTr="00F118EC">
        <w:tc>
          <w:tcPr>
            <w:tcW w:w="1668" w:type="dxa"/>
            <w:shd w:val="clear" w:color="auto" w:fill="D9E2F3" w:themeFill="accent1" w:themeFillTint="33"/>
          </w:tcPr>
          <w:p w14:paraId="6661373E" w14:textId="27FDF9DC" w:rsidR="00F118EC" w:rsidRDefault="00F118EC" w:rsidP="00F118EC">
            <w:r>
              <w:t>Patient</w:t>
            </w:r>
          </w:p>
        </w:tc>
        <w:tc>
          <w:tcPr>
            <w:tcW w:w="1386" w:type="dxa"/>
            <w:shd w:val="clear" w:color="auto" w:fill="D9E2F3" w:themeFill="accent1" w:themeFillTint="33"/>
          </w:tcPr>
          <w:p w14:paraId="3A913CCF" w14:textId="5567293D" w:rsidR="00F118EC" w:rsidRDefault="00F118EC" w:rsidP="00F118EC">
            <w:r>
              <w:rPr>
                <w:lang w:val="en-US"/>
              </w:rPr>
              <w:t>ALK mutation</w:t>
            </w:r>
          </w:p>
        </w:tc>
        <w:tc>
          <w:tcPr>
            <w:tcW w:w="1528" w:type="dxa"/>
            <w:shd w:val="clear" w:color="auto" w:fill="D9E2F3" w:themeFill="accent1" w:themeFillTint="33"/>
          </w:tcPr>
          <w:p w14:paraId="70D6B1A1" w14:textId="71A5EB77" w:rsidR="00F118EC" w:rsidRDefault="00F118EC" w:rsidP="00F118EC">
            <w:proofErr w:type="gramStart"/>
            <w:r>
              <w:t>EGFR mutation</w:t>
            </w:r>
            <w:proofErr w:type="gramEnd"/>
          </w:p>
        </w:tc>
        <w:tc>
          <w:tcPr>
            <w:tcW w:w="1528" w:type="dxa"/>
            <w:shd w:val="clear" w:color="auto" w:fill="D9E2F3" w:themeFill="accent1" w:themeFillTint="33"/>
          </w:tcPr>
          <w:p w14:paraId="776964EC" w14:textId="05471A10" w:rsidR="00F118EC" w:rsidRDefault="00F118EC" w:rsidP="00F118EC">
            <w:r>
              <w:t>TP53 mutation</w:t>
            </w:r>
          </w:p>
        </w:tc>
        <w:tc>
          <w:tcPr>
            <w:tcW w:w="1528" w:type="dxa"/>
            <w:shd w:val="clear" w:color="auto" w:fill="D9E2F3" w:themeFill="accent1" w:themeFillTint="33"/>
          </w:tcPr>
          <w:p w14:paraId="13BF8599" w14:textId="77777777" w:rsidR="00F118EC" w:rsidRDefault="00F118EC" w:rsidP="00F118EC">
            <w:r>
              <w:t>KRAS</w:t>
            </w:r>
          </w:p>
          <w:p w14:paraId="2151A041" w14:textId="3574F162" w:rsidR="00F118EC" w:rsidRDefault="00F118EC" w:rsidP="00F118EC">
            <w:r>
              <w:t>mutation</w:t>
            </w:r>
          </w:p>
        </w:tc>
        <w:tc>
          <w:tcPr>
            <w:tcW w:w="1528" w:type="dxa"/>
            <w:shd w:val="clear" w:color="auto" w:fill="D9E2F3" w:themeFill="accent1" w:themeFillTint="33"/>
          </w:tcPr>
          <w:p w14:paraId="625D1C49" w14:textId="77777777" w:rsidR="00F118EC" w:rsidRDefault="00F118EC" w:rsidP="00F118EC">
            <w:r>
              <w:t>BRAF</w:t>
            </w:r>
          </w:p>
          <w:p w14:paraId="537DB474" w14:textId="2912F4A3" w:rsidR="00F118EC" w:rsidRDefault="00F118EC" w:rsidP="00F118EC">
            <w:r>
              <w:t>mutation</w:t>
            </w:r>
          </w:p>
        </w:tc>
      </w:tr>
      <w:tr w:rsidR="00F118EC" w14:paraId="07B51C78" w14:textId="77777777" w:rsidTr="00F118EC">
        <w:tc>
          <w:tcPr>
            <w:tcW w:w="1668" w:type="dxa"/>
          </w:tcPr>
          <w:p w14:paraId="573FDC11" w14:textId="77777777" w:rsidR="00F118EC" w:rsidRDefault="00F118EC" w:rsidP="00F118EC">
            <w:r>
              <w:t>A</w:t>
            </w:r>
          </w:p>
          <w:p w14:paraId="1C85AF54" w14:textId="77777777" w:rsidR="00F118EC" w:rsidRDefault="00F118EC" w:rsidP="00F118EC"/>
        </w:tc>
        <w:tc>
          <w:tcPr>
            <w:tcW w:w="1386" w:type="dxa"/>
          </w:tcPr>
          <w:p w14:paraId="4FA3E8C1" w14:textId="47EA639F" w:rsidR="00F118EC" w:rsidRDefault="00F118EC" w:rsidP="00F118EC">
            <w:r>
              <w:t>Positiv</w:t>
            </w:r>
          </w:p>
        </w:tc>
        <w:tc>
          <w:tcPr>
            <w:tcW w:w="1528" w:type="dxa"/>
          </w:tcPr>
          <w:p w14:paraId="5E2519A4" w14:textId="05FCB6BD" w:rsidR="00F118EC" w:rsidRDefault="00F118EC" w:rsidP="00F118EC">
            <w:r>
              <w:t>Negativ</w:t>
            </w:r>
          </w:p>
        </w:tc>
        <w:tc>
          <w:tcPr>
            <w:tcW w:w="1528" w:type="dxa"/>
          </w:tcPr>
          <w:p w14:paraId="50558723" w14:textId="4AFB1A52" w:rsidR="00F118EC" w:rsidRDefault="00F118EC" w:rsidP="00F118EC">
            <w:r>
              <w:t>Negativ</w:t>
            </w:r>
          </w:p>
        </w:tc>
        <w:tc>
          <w:tcPr>
            <w:tcW w:w="1528" w:type="dxa"/>
          </w:tcPr>
          <w:p w14:paraId="7C2E2C64" w14:textId="1E2D9555" w:rsidR="00F118EC" w:rsidRDefault="00F118EC" w:rsidP="00F118EC">
            <w:r>
              <w:t>Negativ</w:t>
            </w:r>
          </w:p>
        </w:tc>
        <w:tc>
          <w:tcPr>
            <w:tcW w:w="1528" w:type="dxa"/>
          </w:tcPr>
          <w:p w14:paraId="126A0100" w14:textId="55C693AD" w:rsidR="00F118EC" w:rsidRDefault="00F118EC" w:rsidP="00F118EC">
            <w:r>
              <w:t>Negativ</w:t>
            </w:r>
          </w:p>
        </w:tc>
      </w:tr>
      <w:tr w:rsidR="00F118EC" w14:paraId="0CAC411D" w14:textId="77777777" w:rsidTr="00F118EC">
        <w:tc>
          <w:tcPr>
            <w:tcW w:w="1668" w:type="dxa"/>
          </w:tcPr>
          <w:p w14:paraId="3E1C3DB9" w14:textId="77777777" w:rsidR="00F118EC" w:rsidRDefault="00F118EC" w:rsidP="00F118EC">
            <w:r>
              <w:t>B</w:t>
            </w:r>
          </w:p>
          <w:p w14:paraId="4A11D54D" w14:textId="77777777" w:rsidR="00F118EC" w:rsidRDefault="00F118EC" w:rsidP="00F118EC"/>
        </w:tc>
        <w:tc>
          <w:tcPr>
            <w:tcW w:w="1386" w:type="dxa"/>
          </w:tcPr>
          <w:p w14:paraId="2930BD2C" w14:textId="5C78AEEF" w:rsidR="00F118EC" w:rsidRDefault="00F118EC" w:rsidP="00F118EC">
            <w:r>
              <w:lastRenderedPageBreak/>
              <w:t>Negativ</w:t>
            </w:r>
          </w:p>
        </w:tc>
        <w:tc>
          <w:tcPr>
            <w:tcW w:w="1528" w:type="dxa"/>
          </w:tcPr>
          <w:p w14:paraId="4DD5FE6D" w14:textId="1CDBE0AA" w:rsidR="00F118EC" w:rsidRDefault="00F118EC" w:rsidP="00F118EC">
            <w:r>
              <w:t>Positiv</w:t>
            </w:r>
          </w:p>
        </w:tc>
        <w:tc>
          <w:tcPr>
            <w:tcW w:w="1528" w:type="dxa"/>
          </w:tcPr>
          <w:p w14:paraId="258E7357" w14:textId="3A46AB6E" w:rsidR="00F118EC" w:rsidRDefault="00F118EC" w:rsidP="00F118EC">
            <w:r>
              <w:t>Positiv</w:t>
            </w:r>
          </w:p>
        </w:tc>
        <w:tc>
          <w:tcPr>
            <w:tcW w:w="1528" w:type="dxa"/>
          </w:tcPr>
          <w:p w14:paraId="64EB9EFB" w14:textId="442B745A" w:rsidR="00F118EC" w:rsidRDefault="00F118EC" w:rsidP="00F118EC">
            <w:r>
              <w:t>Negativ</w:t>
            </w:r>
          </w:p>
        </w:tc>
        <w:tc>
          <w:tcPr>
            <w:tcW w:w="1528" w:type="dxa"/>
          </w:tcPr>
          <w:p w14:paraId="3E3EDCE0" w14:textId="521B6EEB" w:rsidR="00F118EC" w:rsidRDefault="00F118EC" w:rsidP="00F118EC">
            <w:r>
              <w:t>Negativ</w:t>
            </w:r>
          </w:p>
        </w:tc>
      </w:tr>
      <w:tr w:rsidR="00F118EC" w14:paraId="7E6D09C0" w14:textId="77777777" w:rsidTr="00F118EC">
        <w:tc>
          <w:tcPr>
            <w:tcW w:w="1668" w:type="dxa"/>
          </w:tcPr>
          <w:p w14:paraId="017B1F7E" w14:textId="77777777" w:rsidR="00F118EC" w:rsidRPr="0006365F" w:rsidRDefault="00F118EC" w:rsidP="00F118EC">
            <w:r w:rsidRPr="0006365F">
              <w:t>C</w:t>
            </w:r>
          </w:p>
          <w:p w14:paraId="474AB0CE" w14:textId="77777777" w:rsidR="00F118EC" w:rsidRDefault="00F118EC" w:rsidP="00F118EC"/>
        </w:tc>
        <w:tc>
          <w:tcPr>
            <w:tcW w:w="1386" w:type="dxa"/>
          </w:tcPr>
          <w:p w14:paraId="176D9C51" w14:textId="6B73CA63" w:rsidR="00F118EC" w:rsidRDefault="00F118EC" w:rsidP="00F118EC">
            <w:r>
              <w:t>Negativ</w:t>
            </w:r>
          </w:p>
        </w:tc>
        <w:tc>
          <w:tcPr>
            <w:tcW w:w="1528" w:type="dxa"/>
          </w:tcPr>
          <w:p w14:paraId="63127BDB" w14:textId="542818D9" w:rsidR="00F118EC" w:rsidRDefault="00F118EC" w:rsidP="00F118EC">
            <w:r>
              <w:t>Negativ</w:t>
            </w:r>
          </w:p>
        </w:tc>
        <w:tc>
          <w:tcPr>
            <w:tcW w:w="1528" w:type="dxa"/>
          </w:tcPr>
          <w:p w14:paraId="572675BF" w14:textId="214E1CF8" w:rsidR="00F118EC" w:rsidRDefault="00F118EC" w:rsidP="00F118EC">
            <w:r>
              <w:t>Negativ</w:t>
            </w:r>
          </w:p>
        </w:tc>
        <w:tc>
          <w:tcPr>
            <w:tcW w:w="1528" w:type="dxa"/>
          </w:tcPr>
          <w:p w14:paraId="797FFD85" w14:textId="4CBA0B4B" w:rsidR="00F118EC" w:rsidRDefault="00F118EC" w:rsidP="00F118EC">
            <w:r>
              <w:t>Positiv</w:t>
            </w:r>
          </w:p>
        </w:tc>
        <w:tc>
          <w:tcPr>
            <w:tcW w:w="1528" w:type="dxa"/>
          </w:tcPr>
          <w:p w14:paraId="3E2DCF0D" w14:textId="185014BD" w:rsidR="00F118EC" w:rsidRDefault="00F118EC" w:rsidP="00F118EC">
            <w:r>
              <w:t>Negativ</w:t>
            </w:r>
          </w:p>
        </w:tc>
      </w:tr>
      <w:tr w:rsidR="00F118EC" w14:paraId="24DEF793" w14:textId="77777777" w:rsidTr="00F118EC">
        <w:tc>
          <w:tcPr>
            <w:tcW w:w="1668" w:type="dxa"/>
          </w:tcPr>
          <w:p w14:paraId="53385DFE" w14:textId="77777777" w:rsidR="00F118EC" w:rsidRDefault="00F118EC" w:rsidP="00F118EC">
            <w:r>
              <w:t>D</w:t>
            </w:r>
          </w:p>
          <w:p w14:paraId="381BF766" w14:textId="77777777" w:rsidR="00F118EC" w:rsidRDefault="00F118EC" w:rsidP="00F118EC"/>
        </w:tc>
        <w:tc>
          <w:tcPr>
            <w:tcW w:w="1386" w:type="dxa"/>
          </w:tcPr>
          <w:p w14:paraId="23EEC638" w14:textId="347AB01E" w:rsidR="00F118EC" w:rsidRDefault="00F118EC" w:rsidP="00F118EC">
            <w:r>
              <w:t>Negativ</w:t>
            </w:r>
          </w:p>
        </w:tc>
        <w:tc>
          <w:tcPr>
            <w:tcW w:w="1528" w:type="dxa"/>
          </w:tcPr>
          <w:p w14:paraId="1A3714BC" w14:textId="61C33661" w:rsidR="00F118EC" w:rsidRDefault="00F118EC" w:rsidP="00F118EC">
            <w:r>
              <w:t>Negativ</w:t>
            </w:r>
          </w:p>
        </w:tc>
        <w:tc>
          <w:tcPr>
            <w:tcW w:w="1528" w:type="dxa"/>
          </w:tcPr>
          <w:p w14:paraId="4E232139" w14:textId="190A0C05" w:rsidR="00F118EC" w:rsidRDefault="00F118EC" w:rsidP="00F118EC">
            <w:r>
              <w:t>Positiv</w:t>
            </w:r>
          </w:p>
        </w:tc>
        <w:tc>
          <w:tcPr>
            <w:tcW w:w="1528" w:type="dxa"/>
          </w:tcPr>
          <w:p w14:paraId="34BE7900" w14:textId="317BDB0F" w:rsidR="00F118EC" w:rsidRDefault="00F118EC" w:rsidP="00F118EC">
            <w:r>
              <w:t>Negativ</w:t>
            </w:r>
          </w:p>
        </w:tc>
        <w:tc>
          <w:tcPr>
            <w:tcW w:w="1528" w:type="dxa"/>
          </w:tcPr>
          <w:p w14:paraId="0A34C10E" w14:textId="5DD70486" w:rsidR="00F118EC" w:rsidRDefault="00F118EC" w:rsidP="00F118EC">
            <w:r>
              <w:t>Positiv</w:t>
            </w:r>
          </w:p>
        </w:tc>
      </w:tr>
    </w:tbl>
    <w:p w14:paraId="07988735" w14:textId="77777777" w:rsidR="000D7B94" w:rsidRDefault="000D7B94" w:rsidP="00011050"/>
    <w:p w14:paraId="60C93547" w14:textId="65624FB4" w:rsidR="00237002" w:rsidRDefault="000D7B94" w:rsidP="00011050">
      <w:r>
        <w:t>Du har følgende lægemidler til rådighed:</w:t>
      </w:r>
    </w:p>
    <w:tbl>
      <w:tblPr>
        <w:tblStyle w:val="TableGrid"/>
        <w:tblW w:w="0" w:type="auto"/>
        <w:tblLook w:val="04A0" w:firstRow="1" w:lastRow="0" w:firstColumn="1" w:lastColumn="0" w:noHBand="0" w:noVBand="1"/>
      </w:tblPr>
      <w:tblGrid>
        <w:gridCol w:w="3085"/>
        <w:gridCol w:w="3260"/>
        <w:gridCol w:w="2835"/>
      </w:tblGrid>
      <w:tr w:rsidR="00F118EC" w14:paraId="153FD570" w14:textId="77777777" w:rsidTr="00F118EC">
        <w:tc>
          <w:tcPr>
            <w:tcW w:w="3085" w:type="dxa"/>
            <w:shd w:val="clear" w:color="auto" w:fill="D9E2F3" w:themeFill="accent1" w:themeFillTint="33"/>
          </w:tcPr>
          <w:p w14:paraId="771364D8" w14:textId="77777777" w:rsidR="00F118EC" w:rsidRDefault="00F118EC" w:rsidP="00B147BD">
            <w:r>
              <w:t>Lægemiddel</w:t>
            </w:r>
          </w:p>
        </w:tc>
        <w:tc>
          <w:tcPr>
            <w:tcW w:w="3260" w:type="dxa"/>
            <w:shd w:val="clear" w:color="auto" w:fill="D9E2F3" w:themeFill="accent1" w:themeFillTint="33"/>
          </w:tcPr>
          <w:p w14:paraId="3E10AC27" w14:textId="77777777" w:rsidR="00F118EC" w:rsidRDefault="00F118EC" w:rsidP="00B147BD">
            <w:r>
              <w:t>Virkning</w:t>
            </w:r>
          </w:p>
        </w:tc>
        <w:tc>
          <w:tcPr>
            <w:tcW w:w="2835" w:type="dxa"/>
            <w:shd w:val="clear" w:color="auto" w:fill="D9E2F3" w:themeFill="accent1" w:themeFillTint="33"/>
          </w:tcPr>
          <w:p w14:paraId="20A92D69" w14:textId="77777777" w:rsidR="00F118EC" w:rsidRDefault="00F118EC" w:rsidP="00B147BD">
            <w:r>
              <w:t>Biomarkør</w:t>
            </w:r>
          </w:p>
        </w:tc>
      </w:tr>
      <w:tr w:rsidR="00F118EC" w14:paraId="5BEEED9A" w14:textId="77777777" w:rsidTr="00F118EC">
        <w:tc>
          <w:tcPr>
            <w:tcW w:w="3085" w:type="dxa"/>
          </w:tcPr>
          <w:p w14:paraId="4CEBD752" w14:textId="77777777" w:rsidR="00F118EC" w:rsidRDefault="00F118EC" w:rsidP="00B147BD">
            <w:proofErr w:type="spellStart"/>
            <w:r>
              <w:t>E</w:t>
            </w:r>
            <w:r w:rsidRPr="005577E6">
              <w:t>rlotinib</w:t>
            </w:r>
            <w:proofErr w:type="spellEnd"/>
          </w:p>
        </w:tc>
        <w:tc>
          <w:tcPr>
            <w:tcW w:w="3260" w:type="dxa"/>
          </w:tcPr>
          <w:p w14:paraId="0EB03005" w14:textId="77777777" w:rsidR="00F118EC" w:rsidRDefault="00F118EC" w:rsidP="00B147BD">
            <w:proofErr w:type="gramStart"/>
            <w:r>
              <w:t>EGFR inhibitor</w:t>
            </w:r>
            <w:proofErr w:type="gramEnd"/>
          </w:p>
        </w:tc>
        <w:tc>
          <w:tcPr>
            <w:tcW w:w="2835" w:type="dxa"/>
          </w:tcPr>
          <w:p w14:paraId="182EF162" w14:textId="77777777" w:rsidR="00F118EC" w:rsidRDefault="00F118EC" w:rsidP="00B147BD">
            <w:r>
              <w:t xml:space="preserve">Bruges ved EGFR mutationer </w:t>
            </w:r>
          </w:p>
        </w:tc>
      </w:tr>
      <w:tr w:rsidR="00F118EC" w14:paraId="62C297D9" w14:textId="77777777" w:rsidTr="00F118EC">
        <w:tc>
          <w:tcPr>
            <w:tcW w:w="3085" w:type="dxa"/>
          </w:tcPr>
          <w:p w14:paraId="781E2534" w14:textId="77777777" w:rsidR="00F118EC" w:rsidRDefault="00F118EC" w:rsidP="00B147BD">
            <w:proofErr w:type="spellStart"/>
            <w:r w:rsidRPr="00CB35AA">
              <w:t>Sotorasib</w:t>
            </w:r>
            <w:proofErr w:type="spellEnd"/>
          </w:p>
        </w:tc>
        <w:tc>
          <w:tcPr>
            <w:tcW w:w="3260" w:type="dxa"/>
          </w:tcPr>
          <w:p w14:paraId="37862A30" w14:textId="77777777" w:rsidR="00F118EC" w:rsidRDefault="00F118EC" w:rsidP="00B147BD">
            <w:r>
              <w:t>KRAS inhibitor</w:t>
            </w:r>
          </w:p>
        </w:tc>
        <w:tc>
          <w:tcPr>
            <w:tcW w:w="2835" w:type="dxa"/>
          </w:tcPr>
          <w:p w14:paraId="310D354D" w14:textId="77777777" w:rsidR="00F118EC" w:rsidRDefault="00F118EC" w:rsidP="00B147BD">
            <w:r>
              <w:t>Bruges ved KRAS mutationer</w:t>
            </w:r>
          </w:p>
        </w:tc>
      </w:tr>
      <w:tr w:rsidR="00F118EC" w14:paraId="18DB01AD" w14:textId="77777777" w:rsidTr="00F118EC">
        <w:tc>
          <w:tcPr>
            <w:tcW w:w="3085" w:type="dxa"/>
          </w:tcPr>
          <w:p w14:paraId="5E48479B" w14:textId="77777777" w:rsidR="00F118EC" w:rsidRDefault="00F118EC" w:rsidP="00B147BD">
            <w:proofErr w:type="spellStart"/>
            <w:r>
              <w:t>C</w:t>
            </w:r>
            <w:r w:rsidRPr="005577E6">
              <w:t>rizotinib</w:t>
            </w:r>
            <w:proofErr w:type="spellEnd"/>
          </w:p>
        </w:tc>
        <w:tc>
          <w:tcPr>
            <w:tcW w:w="3260" w:type="dxa"/>
          </w:tcPr>
          <w:p w14:paraId="15EFF51B" w14:textId="77777777" w:rsidR="00F118EC" w:rsidRDefault="00F118EC" w:rsidP="00B147BD">
            <w:r>
              <w:t>ALK inhibitor</w:t>
            </w:r>
          </w:p>
        </w:tc>
        <w:tc>
          <w:tcPr>
            <w:tcW w:w="2835" w:type="dxa"/>
          </w:tcPr>
          <w:p w14:paraId="319AC096" w14:textId="77777777" w:rsidR="00F118EC" w:rsidRDefault="00F118EC" w:rsidP="00B147BD">
            <w:r>
              <w:t>Bruges ved ALK mutationer</w:t>
            </w:r>
          </w:p>
        </w:tc>
      </w:tr>
      <w:tr w:rsidR="00F118EC" w14:paraId="4B0CA036" w14:textId="77777777" w:rsidTr="00F118EC">
        <w:tc>
          <w:tcPr>
            <w:tcW w:w="3085" w:type="dxa"/>
          </w:tcPr>
          <w:p w14:paraId="24DC12C1" w14:textId="77777777" w:rsidR="00F118EC" w:rsidRDefault="00F118EC" w:rsidP="00B147BD">
            <w:proofErr w:type="spellStart"/>
            <w:r w:rsidRPr="00CB35AA">
              <w:t>Dabrafenib</w:t>
            </w:r>
            <w:proofErr w:type="spellEnd"/>
          </w:p>
        </w:tc>
        <w:tc>
          <w:tcPr>
            <w:tcW w:w="3260" w:type="dxa"/>
          </w:tcPr>
          <w:p w14:paraId="29C845D7" w14:textId="77777777" w:rsidR="00F118EC" w:rsidRDefault="00F118EC" w:rsidP="00B147BD">
            <w:proofErr w:type="gramStart"/>
            <w:r>
              <w:t>BRAF inhibitor</w:t>
            </w:r>
            <w:proofErr w:type="gramEnd"/>
          </w:p>
        </w:tc>
        <w:tc>
          <w:tcPr>
            <w:tcW w:w="2835" w:type="dxa"/>
          </w:tcPr>
          <w:p w14:paraId="032C06C7" w14:textId="77777777" w:rsidR="00F118EC" w:rsidRDefault="00F118EC" w:rsidP="00B147BD">
            <w:r>
              <w:t>Bruges ved BRAF mutationer</w:t>
            </w:r>
          </w:p>
        </w:tc>
      </w:tr>
    </w:tbl>
    <w:p w14:paraId="42B9FED6" w14:textId="77777777" w:rsidR="00F118EC" w:rsidRDefault="00F118EC" w:rsidP="00F118EC"/>
    <w:p w14:paraId="5C40BABF" w14:textId="07EA4DDE" w:rsidR="006D0B9C" w:rsidRDefault="00DA3DD4" w:rsidP="00011050">
      <w:pPr>
        <w:pStyle w:val="ListParagraph"/>
        <w:numPr>
          <w:ilvl w:val="0"/>
          <w:numId w:val="3"/>
        </w:numPr>
      </w:pPr>
      <w:r>
        <w:t>Hvilket lægemiddel giver du til hver af de fire patienter</w:t>
      </w:r>
      <w:r w:rsidR="00F118EC">
        <w:t xml:space="preserve"> og hvorfor</w:t>
      </w:r>
      <w:r>
        <w:t>?</w:t>
      </w:r>
    </w:p>
    <w:tbl>
      <w:tblPr>
        <w:tblStyle w:val="TableGrid"/>
        <w:tblW w:w="0" w:type="auto"/>
        <w:tblLook w:val="04A0" w:firstRow="1" w:lastRow="0" w:firstColumn="1" w:lastColumn="0" w:noHBand="0" w:noVBand="1"/>
      </w:tblPr>
      <w:tblGrid>
        <w:gridCol w:w="3105"/>
        <w:gridCol w:w="3284"/>
        <w:gridCol w:w="2791"/>
      </w:tblGrid>
      <w:tr w:rsidR="00F118EC" w14:paraId="216CDB3C" w14:textId="6A10C9C6" w:rsidTr="00F118EC">
        <w:tc>
          <w:tcPr>
            <w:tcW w:w="3105" w:type="dxa"/>
            <w:shd w:val="clear" w:color="auto" w:fill="D9E2F3" w:themeFill="accent1" w:themeFillTint="33"/>
          </w:tcPr>
          <w:p w14:paraId="2604A7AF" w14:textId="503F00D0" w:rsidR="00F118EC" w:rsidRDefault="00F118EC" w:rsidP="00F118EC">
            <w:r>
              <w:t>Patient</w:t>
            </w:r>
          </w:p>
        </w:tc>
        <w:tc>
          <w:tcPr>
            <w:tcW w:w="3284" w:type="dxa"/>
            <w:shd w:val="clear" w:color="auto" w:fill="D9E2F3" w:themeFill="accent1" w:themeFillTint="33"/>
          </w:tcPr>
          <w:p w14:paraId="1BA198BA" w14:textId="61279B74" w:rsidR="00F118EC" w:rsidRDefault="00F118EC" w:rsidP="00F118EC">
            <w:r>
              <w:t>Lægemiddel</w:t>
            </w:r>
          </w:p>
        </w:tc>
        <w:tc>
          <w:tcPr>
            <w:tcW w:w="2791" w:type="dxa"/>
            <w:shd w:val="clear" w:color="auto" w:fill="D9E2F3" w:themeFill="accent1" w:themeFillTint="33"/>
          </w:tcPr>
          <w:p w14:paraId="2119A1A0" w14:textId="095635B9" w:rsidR="00F118EC" w:rsidRDefault="00F118EC" w:rsidP="00F118EC">
            <w:r>
              <w:t>Årsag</w:t>
            </w:r>
          </w:p>
        </w:tc>
      </w:tr>
      <w:tr w:rsidR="00F118EC" w14:paraId="2F363EA2" w14:textId="6F5A31CB" w:rsidTr="00F118EC">
        <w:tc>
          <w:tcPr>
            <w:tcW w:w="3105" w:type="dxa"/>
          </w:tcPr>
          <w:p w14:paraId="68234118" w14:textId="4B57A883" w:rsidR="00F118EC" w:rsidRDefault="00F118EC" w:rsidP="00F118EC">
            <w:r>
              <w:t>A</w:t>
            </w:r>
          </w:p>
        </w:tc>
        <w:tc>
          <w:tcPr>
            <w:tcW w:w="3284" w:type="dxa"/>
          </w:tcPr>
          <w:p w14:paraId="2B852DAE" w14:textId="77777777" w:rsidR="00F118EC" w:rsidRDefault="00F118EC" w:rsidP="00F118EC"/>
        </w:tc>
        <w:tc>
          <w:tcPr>
            <w:tcW w:w="2791" w:type="dxa"/>
          </w:tcPr>
          <w:p w14:paraId="72351B33" w14:textId="77777777" w:rsidR="00F118EC" w:rsidRDefault="00F118EC" w:rsidP="00F118EC"/>
        </w:tc>
      </w:tr>
      <w:tr w:rsidR="00F118EC" w14:paraId="3B2ABDC8" w14:textId="7A616770" w:rsidTr="00F118EC">
        <w:tc>
          <w:tcPr>
            <w:tcW w:w="3105" w:type="dxa"/>
          </w:tcPr>
          <w:p w14:paraId="4F0D9F32" w14:textId="7CE88D2B" w:rsidR="00F118EC" w:rsidRDefault="00F118EC" w:rsidP="00F118EC">
            <w:r>
              <w:t>B</w:t>
            </w:r>
          </w:p>
        </w:tc>
        <w:tc>
          <w:tcPr>
            <w:tcW w:w="3284" w:type="dxa"/>
          </w:tcPr>
          <w:p w14:paraId="58A132E7" w14:textId="77777777" w:rsidR="00F118EC" w:rsidRDefault="00F118EC" w:rsidP="00F118EC"/>
        </w:tc>
        <w:tc>
          <w:tcPr>
            <w:tcW w:w="2791" w:type="dxa"/>
          </w:tcPr>
          <w:p w14:paraId="05CA33E5" w14:textId="77777777" w:rsidR="00F118EC" w:rsidRDefault="00F118EC" w:rsidP="00F118EC"/>
        </w:tc>
      </w:tr>
      <w:tr w:rsidR="00F118EC" w14:paraId="08C5204D" w14:textId="39358393" w:rsidTr="00F118EC">
        <w:tc>
          <w:tcPr>
            <w:tcW w:w="3105" w:type="dxa"/>
          </w:tcPr>
          <w:p w14:paraId="71BF70C7" w14:textId="007C93D3" w:rsidR="00F118EC" w:rsidRDefault="00F118EC" w:rsidP="00F118EC">
            <w:r>
              <w:t>C</w:t>
            </w:r>
          </w:p>
        </w:tc>
        <w:tc>
          <w:tcPr>
            <w:tcW w:w="3284" w:type="dxa"/>
          </w:tcPr>
          <w:p w14:paraId="58567B4D" w14:textId="77777777" w:rsidR="00F118EC" w:rsidRDefault="00F118EC" w:rsidP="00F118EC"/>
        </w:tc>
        <w:tc>
          <w:tcPr>
            <w:tcW w:w="2791" w:type="dxa"/>
          </w:tcPr>
          <w:p w14:paraId="55057EC2" w14:textId="77777777" w:rsidR="00F118EC" w:rsidRDefault="00F118EC" w:rsidP="00F118EC"/>
        </w:tc>
      </w:tr>
      <w:tr w:rsidR="00F118EC" w14:paraId="0BD17E2A" w14:textId="4EDCC8F1" w:rsidTr="00F118EC">
        <w:tc>
          <w:tcPr>
            <w:tcW w:w="3105" w:type="dxa"/>
          </w:tcPr>
          <w:p w14:paraId="0D74EFF6" w14:textId="463FBA07" w:rsidR="00F118EC" w:rsidRDefault="00F118EC" w:rsidP="00F118EC">
            <w:r>
              <w:t>D</w:t>
            </w:r>
          </w:p>
        </w:tc>
        <w:tc>
          <w:tcPr>
            <w:tcW w:w="3284" w:type="dxa"/>
          </w:tcPr>
          <w:p w14:paraId="5A265681" w14:textId="77777777" w:rsidR="00F118EC" w:rsidRDefault="00F118EC" w:rsidP="00F118EC"/>
        </w:tc>
        <w:tc>
          <w:tcPr>
            <w:tcW w:w="2791" w:type="dxa"/>
          </w:tcPr>
          <w:p w14:paraId="0715B80C" w14:textId="77777777" w:rsidR="00F118EC" w:rsidRDefault="00F118EC" w:rsidP="00F118EC"/>
        </w:tc>
      </w:tr>
    </w:tbl>
    <w:p w14:paraId="04F9D14A" w14:textId="77777777" w:rsidR="00102A3A" w:rsidRDefault="00102A3A" w:rsidP="00102A3A"/>
    <w:p w14:paraId="261B5476" w14:textId="170CBA4E" w:rsidR="000D7B94" w:rsidRDefault="00102A3A" w:rsidP="00102A3A">
      <w:r>
        <w:t>I det næste stykke tid skal du følge</w:t>
      </w:r>
      <w:r w:rsidR="00D93898">
        <w:t xml:space="preserve"> de</w:t>
      </w:r>
      <w:r>
        <w:t xml:space="preserve"> </w:t>
      </w:r>
      <w:r w:rsidR="00D93898">
        <w:t xml:space="preserve">fire </w:t>
      </w:r>
      <w:r>
        <w:t>patienter tæt for at finde ud af</w:t>
      </w:r>
      <w:r w:rsidR="00EC0CC2">
        <w:t>,</w:t>
      </w:r>
      <w:r>
        <w:t xml:space="preserve"> om behandlingen virker, og om sygdommen udvikler sig.</w:t>
      </w:r>
    </w:p>
    <w:p w14:paraId="2E71A464" w14:textId="020BBCE4" w:rsidR="00102A3A" w:rsidRDefault="00102A3A" w:rsidP="00102A3A">
      <w:pPr>
        <w:pStyle w:val="ListParagraph"/>
        <w:numPr>
          <w:ilvl w:val="0"/>
          <w:numId w:val="3"/>
        </w:numPr>
      </w:pPr>
      <w:r>
        <w:t xml:space="preserve">Hvad kaldes den type biomarkører, som </w:t>
      </w:r>
      <w:r w:rsidR="00D93898">
        <w:t xml:space="preserve">du </w:t>
      </w:r>
      <w:r>
        <w:t>kan bruge til det formål?</w:t>
      </w:r>
    </w:p>
    <w:p w14:paraId="42343FF4" w14:textId="77777777" w:rsidR="00102A3A" w:rsidRDefault="00102A3A" w:rsidP="00102A3A"/>
    <w:p w14:paraId="39DD4F5D" w14:textId="1F344C91" w:rsidR="003548F5" w:rsidRDefault="003548F5" w:rsidP="00011050">
      <w:pPr>
        <w:pStyle w:val="ListParagraph"/>
        <w:numPr>
          <w:ilvl w:val="0"/>
          <w:numId w:val="3"/>
        </w:numPr>
      </w:pPr>
      <w:r>
        <w:t>Nævn to formål mere</w:t>
      </w:r>
      <w:r w:rsidR="00102A3A">
        <w:t>,</w:t>
      </w:r>
      <w:r>
        <w:t xml:space="preserve"> som man kan bruge biomarkører til, og forklar hvad </w:t>
      </w:r>
      <w:r w:rsidR="00EC0CC2">
        <w:t>en læge</w:t>
      </w:r>
      <w:r>
        <w:t xml:space="preserve"> kan bruge dem til.</w:t>
      </w:r>
    </w:p>
    <w:p w14:paraId="5B5937D6" w14:textId="77777777" w:rsidR="009513CE" w:rsidRDefault="009513CE" w:rsidP="009513CE">
      <w:pPr>
        <w:pStyle w:val="ListParagraph"/>
      </w:pPr>
    </w:p>
    <w:p w14:paraId="162C8142" w14:textId="7F3D96D0" w:rsidR="009D317F" w:rsidRDefault="009D317F" w:rsidP="00B758D3"/>
    <w:p w14:paraId="189568EF" w14:textId="11EB9C9E" w:rsidR="009D317F" w:rsidRDefault="009D317F" w:rsidP="00B758D3"/>
    <w:p w14:paraId="16E42740" w14:textId="183EC35A" w:rsidR="00DA3DD4" w:rsidRDefault="00DA3DD4" w:rsidP="00B758D3"/>
    <w:p w14:paraId="3AD91376" w14:textId="41817B44" w:rsidR="00916201" w:rsidRDefault="00916201" w:rsidP="00B758D3"/>
    <w:p w14:paraId="09B803B4" w14:textId="77777777" w:rsidR="00916201" w:rsidRPr="00916201" w:rsidRDefault="00916201" w:rsidP="00916201"/>
    <w:p w14:paraId="12EB232E" w14:textId="77777777" w:rsidR="00916201" w:rsidRPr="00916201" w:rsidRDefault="00916201" w:rsidP="00916201"/>
    <w:p w14:paraId="6B0C6C89" w14:textId="77777777" w:rsidR="00916201" w:rsidRPr="00916201" w:rsidRDefault="00916201" w:rsidP="00916201"/>
    <w:p w14:paraId="1F62BF8A" w14:textId="56ACC578" w:rsidR="00916201" w:rsidRDefault="00916201" w:rsidP="00916201"/>
    <w:p w14:paraId="3D20769E" w14:textId="21736610" w:rsidR="00DA3DD4" w:rsidRPr="00916201" w:rsidRDefault="00916201" w:rsidP="00916201">
      <w:pPr>
        <w:tabs>
          <w:tab w:val="left" w:pos="6140"/>
        </w:tabs>
      </w:pPr>
      <w:r>
        <w:tab/>
      </w:r>
    </w:p>
    <w:sectPr w:rsidR="00DA3DD4" w:rsidRPr="00916201" w:rsidSect="003515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52009" w14:textId="77777777" w:rsidR="00CE5582" w:rsidRDefault="00CE5582" w:rsidP="00CE5582">
      <w:pPr>
        <w:spacing w:after="0" w:line="240" w:lineRule="auto"/>
      </w:pPr>
      <w:r>
        <w:separator/>
      </w:r>
    </w:p>
  </w:endnote>
  <w:endnote w:type="continuationSeparator" w:id="0">
    <w:p w14:paraId="15283096" w14:textId="77777777" w:rsidR="00CE5582" w:rsidRDefault="00CE5582" w:rsidP="00CE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Roman">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41193" w14:textId="77777777" w:rsidR="00CE5582" w:rsidRDefault="00CE5582" w:rsidP="00CE5582">
      <w:pPr>
        <w:spacing w:after="0" w:line="240" w:lineRule="auto"/>
      </w:pPr>
      <w:r>
        <w:separator/>
      </w:r>
    </w:p>
  </w:footnote>
  <w:footnote w:type="continuationSeparator" w:id="0">
    <w:p w14:paraId="2DE1A106" w14:textId="77777777" w:rsidR="00CE5582" w:rsidRDefault="00CE5582" w:rsidP="00CE5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A5C7" w14:textId="270A52C2" w:rsidR="00CE5582" w:rsidRPr="00220312" w:rsidRDefault="0092182F">
    <w:pPr>
      <w:pStyle w:val="Header"/>
      <w:rPr>
        <w:sz w:val="24"/>
        <w:szCs w:val="24"/>
      </w:rPr>
    </w:pPr>
    <w:r w:rsidRPr="00BF2032">
      <w:rPr>
        <w:rFonts w:ascii="Myriad Roman" w:hAnsi="Myriad Roman" w:cs="Arial"/>
      </w:rPr>
      <w:drawing>
        <wp:anchor distT="0" distB="0" distL="114300" distR="114300" simplePos="0" relativeHeight="251658752" behindDoc="0" locked="0" layoutInCell="1" allowOverlap="1" wp14:anchorId="05F30EE4" wp14:editId="32F6DAC1">
          <wp:simplePos x="0" y="0"/>
          <wp:positionH relativeFrom="column">
            <wp:posOffset>4480560</wp:posOffset>
          </wp:positionH>
          <wp:positionV relativeFrom="paragraph">
            <wp:posOffset>-297815</wp:posOffset>
          </wp:positionV>
          <wp:extent cx="1857375" cy="546100"/>
          <wp:effectExtent l="0" t="0" r="0" b="0"/>
          <wp:wrapSquare wrapText="bothSides"/>
          <wp:docPr id="1" name="Billed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546100"/>
                  </a:xfrm>
                  <a:prstGeom prst="rect">
                    <a:avLst/>
                  </a:prstGeom>
                  <a:noFill/>
                </pic:spPr>
              </pic:pic>
            </a:graphicData>
          </a:graphic>
          <wp14:sizeRelH relativeFrom="page">
            <wp14:pctWidth>0</wp14:pctWidth>
          </wp14:sizeRelH>
          <wp14:sizeRelV relativeFrom="page">
            <wp14:pctHeight>0</wp14:pctHeight>
          </wp14:sizeRelV>
        </wp:anchor>
      </w:drawing>
    </w:r>
    <w:r w:rsidR="00220312">
      <w:pict w14:anchorId="1F0E440D">
        <v:line id="Lige forbindelse 16" o:spid="_x0000_s2049" style="position:absolute;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page" from="-72.3pt,21pt" to="297.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" strokecolor="#aad44c" strokeweight="2.25pt">
          <v:stroke joinstyle="miter"/>
        </v:line>
      </w:pict>
    </w:r>
    <w:r w:rsidR="00220312">
      <w:rPr>
        <w:lang w:val="en-DK"/>
      </w:rPr>
      <w:t>B</w:t>
    </w:r>
    <w:r w:rsidR="00220312" w:rsidRPr="00220312">
      <w:rPr>
        <w:sz w:val="24"/>
        <w:szCs w:val="24"/>
      </w:rPr>
      <w:t>iomarkører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A2C12"/>
    <w:multiLevelType w:val="hybridMultilevel"/>
    <w:tmpl w:val="B91880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5D47527"/>
    <w:multiLevelType w:val="hybridMultilevel"/>
    <w:tmpl w:val="37D2D5A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AEF5F07"/>
    <w:multiLevelType w:val="hybridMultilevel"/>
    <w:tmpl w:val="37D2D5A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E4944B2"/>
    <w:multiLevelType w:val="hybridMultilevel"/>
    <w:tmpl w:val="B91880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58669016">
    <w:abstractNumId w:val="3"/>
  </w:num>
  <w:num w:numId="2" w16cid:durableId="847792113">
    <w:abstractNumId w:val="0"/>
  </w:num>
  <w:num w:numId="3" w16cid:durableId="762723423">
    <w:abstractNumId w:val="1"/>
  </w:num>
  <w:num w:numId="4" w16cid:durableId="2086612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o:colormenu v:ext="edit" fillcolor="none [1300]" strokecolor="none [2404]"/>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58D3"/>
    <w:rsid w:val="0000134C"/>
    <w:rsid w:val="00011050"/>
    <w:rsid w:val="0003170A"/>
    <w:rsid w:val="000328A1"/>
    <w:rsid w:val="0006365F"/>
    <w:rsid w:val="00082821"/>
    <w:rsid w:val="000A4D35"/>
    <w:rsid w:val="000D7B94"/>
    <w:rsid w:val="000F52E3"/>
    <w:rsid w:val="00102A3A"/>
    <w:rsid w:val="00103357"/>
    <w:rsid w:val="001704EB"/>
    <w:rsid w:val="00180276"/>
    <w:rsid w:val="00207C68"/>
    <w:rsid w:val="00220312"/>
    <w:rsid w:val="00237002"/>
    <w:rsid w:val="00261F7F"/>
    <w:rsid w:val="002A0C2D"/>
    <w:rsid w:val="002B08FA"/>
    <w:rsid w:val="00300A99"/>
    <w:rsid w:val="00312DD9"/>
    <w:rsid w:val="00324473"/>
    <w:rsid w:val="00351570"/>
    <w:rsid w:val="003548F5"/>
    <w:rsid w:val="00362089"/>
    <w:rsid w:val="00367AC9"/>
    <w:rsid w:val="0040530D"/>
    <w:rsid w:val="00440416"/>
    <w:rsid w:val="0045144D"/>
    <w:rsid w:val="004C3EC8"/>
    <w:rsid w:val="00510AA1"/>
    <w:rsid w:val="00535001"/>
    <w:rsid w:val="005577E6"/>
    <w:rsid w:val="00563F51"/>
    <w:rsid w:val="0056437A"/>
    <w:rsid w:val="005B160C"/>
    <w:rsid w:val="005D4285"/>
    <w:rsid w:val="005D7E80"/>
    <w:rsid w:val="005E3433"/>
    <w:rsid w:val="00604E24"/>
    <w:rsid w:val="0060590D"/>
    <w:rsid w:val="00636EF9"/>
    <w:rsid w:val="0065654A"/>
    <w:rsid w:val="00665E99"/>
    <w:rsid w:val="00672E4A"/>
    <w:rsid w:val="0067757C"/>
    <w:rsid w:val="006870D1"/>
    <w:rsid w:val="00687F43"/>
    <w:rsid w:val="006948EF"/>
    <w:rsid w:val="006D0B9C"/>
    <w:rsid w:val="007262BB"/>
    <w:rsid w:val="0075123C"/>
    <w:rsid w:val="00752019"/>
    <w:rsid w:val="007826F4"/>
    <w:rsid w:val="00786893"/>
    <w:rsid w:val="007C1BD5"/>
    <w:rsid w:val="007D25CE"/>
    <w:rsid w:val="007F4A2C"/>
    <w:rsid w:val="0082435B"/>
    <w:rsid w:val="00841D68"/>
    <w:rsid w:val="00841DD8"/>
    <w:rsid w:val="0085688A"/>
    <w:rsid w:val="008B640F"/>
    <w:rsid w:val="008E45D1"/>
    <w:rsid w:val="00916201"/>
    <w:rsid w:val="0092182F"/>
    <w:rsid w:val="009368F9"/>
    <w:rsid w:val="00940E4F"/>
    <w:rsid w:val="00946268"/>
    <w:rsid w:val="009513CE"/>
    <w:rsid w:val="009B1A1E"/>
    <w:rsid w:val="009D317F"/>
    <w:rsid w:val="009D33A7"/>
    <w:rsid w:val="009E496D"/>
    <w:rsid w:val="009F2DD9"/>
    <w:rsid w:val="00A33624"/>
    <w:rsid w:val="00A46F35"/>
    <w:rsid w:val="00A91B14"/>
    <w:rsid w:val="00AB1DC1"/>
    <w:rsid w:val="00AB2CEB"/>
    <w:rsid w:val="00AD3662"/>
    <w:rsid w:val="00AF1A69"/>
    <w:rsid w:val="00AF6F9E"/>
    <w:rsid w:val="00B211FA"/>
    <w:rsid w:val="00B24101"/>
    <w:rsid w:val="00B33D10"/>
    <w:rsid w:val="00B50C2F"/>
    <w:rsid w:val="00B56CA6"/>
    <w:rsid w:val="00B73DD2"/>
    <w:rsid w:val="00B758D3"/>
    <w:rsid w:val="00B90C71"/>
    <w:rsid w:val="00B93408"/>
    <w:rsid w:val="00BB4F59"/>
    <w:rsid w:val="00C01DB1"/>
    <w:rsid w:val="00C0216C"/>
    <w:rsid w:val="00C02D48"/>
    <w:rsid w:val="00C364CF"/>
    <w:rsid w:val="00C405FE"/>
    <w:rsid w:val="00C565EC"/>
    <w:rsid w:val="00C9415A"/>
    <w:rsid w:val="00CA358A"/>
    <w:rsid w:val="00CB35AA"/>
    <w:rsid w:val="00CC0305"/>
    <w:rsid w:val="00CD2506"/>
    <w:rsid w:val="00CE5582"/>
    <w:rsid w:val="00CF0C7E"/>
    <w:rsid w:val="00D04820"/>
    <w:rsid w:val="00D12DD7"/>
    <w:rsid w:val="00D81CFA"/>
    <w:rsid w:val="00D93898"/>
    <w:rsid w:val="00DA3875"/>
    <w:rsid w:val="00DA3DD4"/>
    <w:rsid w:val="00DB0919"/>
    <w:rsid w:val="00DD388B"/>
    <w:rsid w:val="00DE1CD9"/>
    <w:rsid w:val="00DE3BC0"/>
    <w:rsid w:val="00DE3FF7"/>
    <w:rsid w:val="00DE44F1"/>
    <w:rsid w:val="00DF6250"/>
    <w:rsid w:val="00E1764C"/>
    <w:rsid w:val="00E905EF"/>
    <w:rsid w:val="00EC0CC2"/>
    <w:rsid w:val="00ED14D6"/>
    <w:rsid w:val="00F118EC"/>
    <w:rsid w:val="00F12733"/>
    <w:rsid w:val="00F412B3"/>
    <w:rsid w:val="00F67781"/>
    <w:rsid w:val="00F97552"/>
    <w:rsid w:val="00FC4586"/>
    <w:rsid w:val="00FC4D73"/>
    <w:rsid w:val="00FF3F2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00]" strokecolor="none [2404]"/>
    </o:shapedefaults>
    <o:shapelayout v:ext="edit">
      <o:idmap v:ext="edit" data="1"/>
    </o:shapelayout>
  </w:shapeDefaults>
  <w:decimalSymbol w:val="."/>
  <w:listSeparator w:val=","/>
  <w14:docId w14:val="7F75558A"/>
  <w15:chartTrackingRefBased/>
  <w15:docId w15:val="{DAAE6FA1-6F69-40E8-A0D2-B7BE030E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8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8D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5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05FE"/>
    <w:rPr>
      <w:color w:val="808080"/>
    </w:rPr>
  </w:style>
  <w:style w:type="paragraph" w:styleId="ListParagraph">
    <w:name w:val="List Paragraph"/>
    <w:basedOn w:val="Normal"/>
    <w:uiPriority w:val="34"/>
    <w:qFormat/>
    <w:rsid w:val="00841D68"/>
    <w:pPr>
      <w:ind w:left="720"/>
      <w:contextualSpacing/>
    </w:pPr>
  </w:style>
  <w:style w:type="character" w:styleId="Hyperlink">
    <w:name w:val="Hyperlink"/>
    <w:basedOn w:val="DefaultParagraphFont"/>
    <w:uiPriority w:val="99"/>
    <w:unhideWhenUsed/>
    <w:rsid w:val="00CB35AA"/>
    <w:rPr>
      <w:color w:val="0563C1" w:themeColor="hyperlink"/>
      <w:u w:val="single"/>
    </w:rPr>
  </w:style>
  <w:style w:type="character" w:styleId="FollowedHyperlink">
    <w:name w:val="FollowedHyperlink"/>
    <w:basedOn w:val="DefaultParagraphFont"/>
    <w:uiPriority w:val="99"/>
    <w:semiHidden/>
    <w:unhideWhenUsed/>
    <w:rsid w:val="00237002"/>
    <w:rPr>
      <w:color w:val="954F72" w:themeColor="followedHyperlink"/>
      <w:u w:val="single"/>
    </w:rPr>
  </w:style>
  <w:style w:type="paragraph" w:styleId="Header">
    <w:name w:val="header"/>
    <w:basedOn w:val="Normal"/>
    <w:link w:val="HeaderChar"/>
    <w:uiPriority w:val="99"/>
    <w:unhideWhenUsed/>
    <w:rsid w:val="00CE5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582"/>
  </w:style>
  <w:style w:type="paragraph" w:styleId="Footer">
    <w:name w:val="footer"/>
    <w:basedOn w:val="Normal"/>
    <w:link w:val="FooterChar"/>
    <w:uiPriority w:val="99"/>
    <w:unhideWhenUsed/>
    <w:rsid w:val="00CE5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3</Pages>
  <Words>747</Words>
  <Characters>3541</Characters>
  <Application>Microsoft Office Word</Application>
  <DocSecurity>0</DocSecurity>
  <Lines>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Damgaard Henriksen</dc:creator>
  <cp:keywords/>
  <dc:description/>
  <cp:lastModifiedBy>Line Damgaard Henriksen</cp:lastModifiedBy>
  <cp:revision>60</cp:revision>
  <dcterms:created xsi:type="dcterms:W3CDTF">2022-06-02T15:44:00Z</dcterms:created>
  <dcterms:modified xsi:type="dcterms:W3CDTF">2022-12-31T10:49:00Z</dcterms:modified>
</cp:coreProperties>
</file>